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E8" w:rsidRDefault="00C9471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1</w:t>
      </w:r>
    </w:p>
    <w:p w:rsidR="009F67E8" w:rsidRDefault="00C9471F">
      <w:pPr>
        <w:ind w:firstLineChars="250" w:firstLine="7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          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学院领导班子三年任期目标任务</w:t>
      </w:r>
      <w:r>
        <w:rPr>
          <w:rFonts w:hint="eastAsia"/>
          <w:sz w:val="30"/>
          <w:szCs w:val="30"/>
        </w:rPr>
        <w:t xml:space="preserve"> </w:t>
      </w:r>
    </w:p>
    <w:p w:rsidR="009F67E8" w:rsidRDefault="00C9471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一、党建与思想政治工作</w:t>
      </w:r>
    </w:p>
    <w:p w:rsidR="009F67E8" w:rsidRDefault="00C9471F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三年任期目标以党建与思想政治工作的年度考核为依据（不需填写）。主要包括：领导班子和干部、人才队伍建设情况；基层党组织和党员队伍建设情况；意识形态和宣传思想工作情况；党风廉政建设和作风建设情况等方面。   </w:t>
      </w:r>
    </w:p>
    <w:p w:rsidR="009F67E8" w:rsidRDefault="00C9471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二、学科建设与科学研究</w:t>
      </w:r>
    </w:p>
    <w:p w:rsidR="009F67E8" w:rsidRDefault="00C9471F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1、立项获批市厅级以上级科研项目（     ）项，其中省级以上科研项目数（   ）项；获得（    ）项各类横向科研项目</w:t>
      </w:r>
      <w:r w:rsidR="00A068A3">
        <w:rPr>
          <w:rFonts w:asciiTheme="majorEastAsia" w:eastAsiaTheme="majorEastAsia" w:hAnsiTheme="majorEastAsia" w:cstheme="majorEastAsia" w:hint="eastAsia"/>
          <w:sz w:val="28"/>
          <w:szCs w:val="28"/>
        </w:rPr>
        <w:t>；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每年人均到账经费（    ）万元。</w:t>
      </w:r>
    </w:p>
    <w:p w:rsidR="009F67E8" w:rsidRDefault="00C9471F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2、公开发表（   ）篇核心期刊以上学术论文或创造作品，其中包括（   ）篇权威期刊学术论文或创作作品；公开出版（   ）本学术专著、编著、译著或创作作品集，其中包括（  ）本国家学术出版基金资助出版著作、入选国家社科基金文库著作或被省级以上美术馆、博物馆收藏。</w:t>
      </w:r>
    </w:p>
    <w:p w:rsidR="009F67E8" w:rsidRDefault="00C9471F">
      <w:pPr>
        <w:spacing w:line="58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3、获得（   ）项市厅级及以上科研成果或艺体传播成果奖，其中包括（   ）项省部级以上成果奖；获得（   ）项知识产权成果，其中包括（   ）项国家发明专利授权、国际PCT专利或国际发明专利授权。</w:t>
      </w:r>
    </w:p>
    <w:p w:rsidR="009F67E8" w:rsidRDefault="00C9471F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4、设立（   ）个支撑科研和学科发展的研究平台，获批（   ）个市级以上重点建设学科、重点实验室、哲学社会科学研究基地、产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教融合中心、智库等研究平台，并在中期考核或结项验收时获评良好以上等第。</w:t>
      </w:r>
    </w:p>
    <w:p w:rsidR="009F67E8" w:rsidRDefault="00C9471F">
      <w:pPr>
        <w:spacing w:line="58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5、江苏省“十三五”时期重点学科（     ）的建设成果逐项高标准超过硕士学位申报基本条件要求，拥有（     ）名兼职研究生导师和指导（    ）名研究生。</w:t>
      </w:r>
    </w:p>
    <w:p w:rsidR="009F67E8" w:rsidRDefault="00C9471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三、专业建设与教学工作</w:t>
      </w:r>
    </w:p>
    <w:p w:rsidR="009F67E8" w:rsidRDefault="00C9471F">
      <w:pPr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课程建设</w:t>
      </w:r>
    </w:p>
    <w:p w:rsidR="009F67E8" w:rsidRDefault="00C9471F">
      <w:pPr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 xml:space="preserve">    建设精品在线开放课程（      ）门；建设双语课程（     ）门，开设非留学生全英文授课课程（     ）门；引进国际课程（   ）门。</w:t>
      </w:r>
    </w:p>
    <w:p w:rsidR="009F67E8" w:rsidRDefault="00C9471F">
      <w:pPr>
        <w:ind w:firstLineChars="200" w:firstLine="56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2、教材建设</w:t>
      </w:r>
    </w:p>
    <w:p w:rsidR="009F67E8" w:rsidRDefault="00C9471F">
      <w:pPr>
        <w:ind w:firstLineChars="200" w:firstLine="56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立项建设省级重点建设教材（     ）部，建设校本教材（     ）部。</w:t>
      </w:r>
    </w:p>
    <w:p w:rsidR="009F67E8" w:rsidRDefault="00C9471F">
      <w:pPr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3、基地建设</w:t>
      </w:r>
    </w:p>
    <w:p w:rsidR="009F67E8" w:rsidRDefault="00C9471F">
      <w:pPr>
        <w:ind w:firstLineChars="200" w:firstLine="56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实验室与实验示范中心建设（     ）个，使用效率达到（  ）%，建设验收质量达（      ）。</w:t>
      </w:r>
    </w:p>
    <w:p w:rsidR="009F67E8" w:rsidRDefault="00C9471F">
      <w:pPr>
        <w:ind w:firstLineChars="200" w:firstLine="56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</w:rPr>
        <w:t>4、教学改革</w:t>
      </w:r>
    </w:p>
    <w:p w:rsidR="009F67E8" w:rsidRDefault="00C9471F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新增省级及以上教育教学改革研究等项目（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）项，结项验收质量达到（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）；新增省级及以上卓越教育培养计划项目数量（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），结项验收质量达（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）；</w:t>
      </w:r>
    </w:p>
    <w:p w:rsidR="009F67E8" w:rsidRDefault="00C9471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、专业建设质量</w:t>
      </w:r>
    </w:p>
    <w:p w:rsidR="009F67E8" w:rsidRDefault="00C9471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获省优秀教学团队（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）个；省级品牌建设专业建设验收质</w:t>
      </w:r>
      <w:r>
        <w:rPr>
          <w:rFonts w:hint="eastAsia"/>
          <w:sz w:val="28"/>
          <w:szCs w:val="28"/>
        </w:rPr>
        <w:lastRenderedPageBreak/>
        <w:t>量达（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）；通过专业认证的专业（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）个。</w:t>
      </w:r>
    </w:p>
    <w:p w:rsidR="009F67E8" w:rsidRDefault="00C9471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、教学获奖</w:t>
      </w:r>
    </w:p>
    <w:p w:rsidR="009F67E8" w:rsidRDefault="00C9471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获省级及以上教学成果奖（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）项；获省师范生基本功大赛获（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）项；获省本科优秀毕业（设计）论文奖（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）项；省级及以上其它标志性教学奖励（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）项。</w:t>
      </w:r>
    </w:p>
    <w:p w:rsidR="009F67E8" w:rsidRDefault="00C9471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四、学生教育与管理工作</w:t>
      </w:r>
    </w:p>
    <w:p w:rsidR="009F67E8" w:rsidRDefault="00C9471F">
      <w:pPr>
        <w:ind w:firstLineChars="200" w:firstLine="560"/>
        <w:rPr>
          <w:rFonts w:asciiTheme="majorEastAsia" w:eastAsiaTheme="majorEastAsia" w:hAnsiTheme="majorEastAsia" w:cs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1、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8"/>
          <w:szCs w:val="28"/>
        </w:rPr>
        <w:t>就业质量</w:t>
      </w:r>
    </w:p>
    <w:p w:rsidR="009F67E8" w:rsidRDefault="00C9471F">
      <w:pPr>
        <w:ind w:firstLineChars="200" w:firstLine="560"/>
        <w:contextualSpacing/>
        <w:rPr>
          <w:rFonts w:asciiTheme="majorEastAsia" w:eastAsiaTheme="majorEastAsia" w:hAnsiTheme="majorEastAsia" w:cs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8"/>
          <w:szCs w:val="28"/>
        </w:rPr>
        <w:t>初次就业率达（     ）%、协议率达（    ）%；年均年终就业率达（     ）%、协议率达（     ）%。</w:t>
      </w:r>
    </w:p>
    <w:p w:rsidR="009F67E8" w:rsidRDefault="00C9471F">
      <w:pPr>
        <w:ind w:firstLineChars="200" w:firstLine="560"/>
        <w:rPr>
          <w:rFonts w:asciiTheme="majorEastAsia" w:eastAsiaTheme="majorEastAsia" w:hAnsiTheme="majorEastAsia" w:cs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8"/>
          <w:szCs w:val="28"/>
        </w:rPr>
        <w:t>2、升学率</w:t>
      </w:r>
    </w:p>
    <w:p w:rsidR="009F67E8" w:rsidRDefault="00C9471F">
      <w:pPr>
        <w:rPr>
          <w:rFonts w:asciiTheme="majorEastAsia" w:eastAsiaTheme="majorEastAsia" w:hAnsiTheme="majorEastAsia" w:cs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毕业生考研年均录取率年均达（    ）%。</w:t>
      </w:r>
    </w:p>
    <w:p w:rsidR="009F67E8" w:rsidRDefault="00C9471F">
      <w:pPr>
        <w:ind w:firstLineChars="200" w:firstLine="560"/>
        <w:rPr>
          <w:rFonts w:asciiTheme="majorEastAsia" w:eastAsiaTheme="majorEastAsia" w:hAnsiTheme="majorEastAsia" w:cs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8"/>
          <w:szCs w:val="28"/>
        </w:rPr>
        <w:t>3、创新创业成果</w:t>
      </w:r>
    </w:p>
    <w:p w:rsidR="009F67E8" w:rsidRDefault="00C9471F">
      <w:pPr>
        <w:ind w:firstLineChars="200" w:firstLine="560"/>
        <w:contextualSpacing/>
        <w:rPr>
          <w:rFonts w:asciiTheme="majorEastAsia" w:eastAsiaTheme="majorEastAsia" w:hAnsiTheme="majorEastAsia" w:cs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新增省级及以上大学生创新创业训练计划项目（   ）项；学生获得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8"/>
          <w:szCs w:val="28"/>
        </w:rPr>
        <w:t>发明专利（    ）件；学生发表学术论文（    ）篇；“挑战杯”大学生课外学术科技作品竞赛、创业大赛等省级以上创新创业大赛获奖（     ）项。</w:t>
      </w:r>
    </w:p>
    <w:p w:rsidR="009F67E8" w:rsidRDefault="00C9471F">
      <w:pPr>
        <w:ind w:firstLineChars="200" w:firstLine="560"/>
        <w:contextualSpacing/>
        <w:rPr>
          <w:rFonts w:asciiTheme="majorEastAsia" w:eastAsiaTheme="majorEastAsia" w:hAnsiTheme="majorEastAsia" w:cs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8"/>
          <w:szCs w:val="28"/>
        </w:rPr>
        <w:t>4、出国（境）交流率</w:t>
      </w:r>
    </w:p>
    <w:p w:rsidR="009F67E8" w:rsidRDefault="00C9471F">
      <w:pPr>
        <w:contextualSpacing/>
        <w:rPr>
          <w:rFonts w:asciiTheme="majorEastAsia" w:eastAsiaTheme="majorEastAsia" w:hAnsiTheme="majorEastAsia" w:cs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8"/>
          <w:szCs w:val="28"/>
        </w:rPr>
        <w:t xml:space="preserve">    由学校组织的学生出国（境）交换学习或游学年均比率达（   ）%</w:t>
      </w:r>
    </w:p>
    <w:p w:rsidR="009F67E8" w:rsidRDefault="00C9471F">
      <w:pPr>
        <w:ind w:firstLineChars="200" w:firstLine="560"/>
        <w:contextualSpacing/>
        <w:rPr>
          <w:rFonts w:asciiTheme="majorEastAsia" w:eastAsiaTheme="majorEastAsia" w:hAnsiTheme="majorEastAsia" w:cs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8"/>
          <w:szCs w:val="28"/>
        </w:rPr>
        <w:t>5、各类获奖</w:t>
      </w:r>
    </w:p>
    <w:p w:rsidR="009F67E8" w:rsidRDefault="00C9471F">
      <w:pPr>
        <w:contextualSpacing/>
        <w:rPr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8"/>
          <w:szCs w:val="28"/>
        </w:rPr>
        <w:t xml:space="preserve">    参加由学校组织或推荐的学科竞赛、艺体竞赛等获得省级及以上奖励的数量（    ）项。</w:t>
      </w:r>
    </w:p>
    <w:p w:rsidR="009F67E8" w:rsidRDefault="009F67E8">
      <w:pPr>
        <w:rPr>
          <w:b/>
          <w:bCs/>
          <w:sz w:val="28"/>
          <w:szCs w:val="28"/>
        </w:rPr>
      </w:pPr>
    </w:p>
    <w:p w:rsidR="009F67E8" w:rsidRDefault="00C9471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2</w:t>
      </w:r>
    </w:p>
    <w:p w:rsidR="009F67E8" w:rsidRDefault="00C9471F">
      <w:pPr>
        <w:rPr>
          <w:sz w:val="28"/>
          <w:szCs w:val="28"/>
        </w:rPr>
      </w:pPr>
      <w:r>
        <w:rPr>
          <w:rFonts w:hint="eastAsia"/>
          <w:b/>
          <w:bCs/>
          <w:sz w:val="32"/>
          <w:szCs w:val="32"/>
          <w:u w:val="single"/>
        </w:rPr>
        <w:t xml:space="preserve">         </w:t>
      </w:r>
      <w:r>
        <w:rPr>
          <w:rFonts w:hint="eastAsia"/>
          <w:b/>
          <w:bCs/>
          <w:sz w:val="32"/>
          <w:szCs w:val="32"/>
        </w:rPr>
        <w:t>（部门、直属单位）领导班子三年任期目标任务</w:t>
      </w:r>
      <w:r>
        <w:rPr>
          <w:rFonts w:hint="eastAsia"/>
          <w:sz w:val="28"/>
          <w:szCs w:val="28"/>
        </w:rPr>
        <w:t xml:space="preserve"> </w:t>
      </w:r>
    </w:p>
    <w:p w:rsidR="009F67E8" w:rsidRDefault="00C9471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一、党建与思想政治工作</w:t>
      </w:r>
    </w:p>
    <w:p w:rsidR="009F67E8" w:rsidRDefault="00C9471F">
      <w:pPr>
        <w:ind w:firstLineChars="200" w:firstLine="560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三年任期目标以党建与思想政治工作的年度考核为依据（不需填写）。主要包括：领导班子和干部、人才队伍建设情况；基层党组织和党员队伍建设情况；意识形态和宣传思想工作情况；党风廉政建设和作风建设情况等方面。  </w:t>
      </w:r>
    </w:p>
    <w:p w:rsidR="009F67E8" w:rsidRDefault="00C9471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二、本部门（单位）所要完成的工作目标任务</w:t>
      </w:r>
    </w:p>
    <w:p w:rsidR="009F67E8" w:rsidRDefault="009F67E8">
      <w:pPr>
        <w:rPr>
          <w:sz w:val="28"/>
          <w:szCs w:val="28"/>
        </w:rPr>
      </w:pPr>
    </w:p>
    <w:p w:rsidR="009F67E8" w:rsidRDefault="009F67E8">
      <w:pPr>
        <w:rPr>
          <w:sz w:val="28"/>
          <w:szCs w:val="28"/>
        </w:rPr>
      </w:pPr>
    </w:p>
    <w:p w:rsidR="009F67E8" w:rsidRDefault="009F67E8">
      <w:pPr>
        <w:rPr>
          <w:sz w:val="28"/>
          <w:szCs w:val="28"/>
        </w:rPr>
      </w:pPr>
    </w:p>
    <w:p w:rsidR="009F67E8" w:rsidRDefault="009F67E8">
      <w:pPr>
        <w:rPr>
          <w:sz w:val="28"/>
          <w:szCs w:val="28"/>
        </w:rPr>
      </w:pPr>
    </w:p>
    <w:p w:rsidR="009F67E8" w:rsidRDefault="009F67E8">
      <w:pPr>
        <w:rPr>
          <w:sz w:val="28"/>
          <w:szCs w:val="28"/>
        </w:rPr>
      </w:pPr>
    </w:p>
    <w:p w:rsidR="009F67E8" w:rsidRDefault="009F67E8">
      <w:pPr>
        <w:rPr>
          <w:sz w:val="28"/>
          <w:szCs w:val="28"/>
        </w:rPr>
      </w:pPr>
    </w:p>
    <w:p w:rsidR="009F67E8" w:rsidRDefault="009F67E8">
      <w:pPr>
        <w:rPr>
          <w:sz w:val="28"/>
          <w:szCs w:val="28"/>
        </w:rPr>
      </w:pPr>
    </w:p>
    <w:p w:rsidR="009F67E8" w:rsidRDefault="00C9471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三、特色工作目标（含可量化的工作业绩指标）</w:t>
      </w:r>
    </w:p>
    <w:p w:rsidR="009F67E8" w:rsidRDefault="009F67E8">
      <w:pPr>
        <w:rPr>
          <w:sz w:val="28"/>
          <w:szCs w:val="28"/>
        </w:rPr>
      </w:pPr>
    </w:p>
    <w:p w:rsidR="009F67E8" w:rsidRDefault="009F67E8">
      <w:pPr>
        <w:rPr>
          <w:b/>
          <w:bCs/>
          <w:sz w:val="28"/>
          <w:szCs w:val="28"/>
        </w:rPr>
      </w:pPr>
    </w:p>
    <w:sectPr w:rsidR="009F67E8" w:rsidSect="009F6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B3B" w:rsidRDefault="000D7B3B" w:rsidP="00A068A3">
      <w:r>
        <w:separator/>
      </w:r>
    </w:p>
  </w:endnote>
  <w:endnote w:type="continuationSeparator" w:id="1">
    <w:p w:rsidR="000D7B3B" w:rsidRDefault="000D7B3B" w:rsidP="00A06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B3B" w:rsidRDefault="000D7B3B" w:rsidP="00A068A3">
      <w:r>
        <w:separator/>
      </w:r>
    </w:p>
  </w:footnote>
  <w:footnote w:type="continuationSeparator" w:id="1">
    <w:p w:rsidR="000D7B3B" w:rsidRDefault="000D7B3B" w:rsidP="00A068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204C"/>
    <w:rsid w:val="00013BDB"/>
    <w:rsid w:val="000D7B3B"/>
    <w:rsid w:val="00285645"/>
    <w:rsid w:val="0060204C"/>
    <w:rsid w:val="007272B5"/>
    <w:rsid w:val="009F67E8"/>
    <w:rsid w:val="00A068A3"/>
    <w:rsid w:val="00B854D2"/>
    <w:rsid w:val="00B93FF6"/>
    <w:rsid w:val="00C271AC"/>
    <w:rsid w:val="00C9471F"/>
    <w:rsid w:val="00CB00D1"/>
    <w:rsid w:val="00D620C6"/>
    <w:rsid w:val="048B2D87"/>
    <w:rsid w:val="081B7E4B"/>
    <w:rsid w:val="0DBC3083"/>
    <w:rsid w:val="10EC7040"/>
    <w:rsid w:val="11FA626A"/>
    <w:rsid w:val="126D6CA0"/>
    <w:rsid w:val="13752BDE"/>
    <w:rsid w:val="14C24789"/>
    <w:rsid w:val="1C60474C"/>
    <w:rsid w:val="2D1B069B"/>
    <w:rsid w:val="2DCF0AA3"/>
    <w:rsid w:val="2EF43421"/>
    <w:rsid w:val="35080FED"/>
    <w:rsid w:val="3DC63799"/>
    <w:rsid w:val="403537E6"/>
    <w:rsid w:val="447B6812"/>
    <w:rsid w:val="4810600E"/>
    <w:rsid w:val="4AFC061F"/>
    <w:rsid w:val="4B804B20"/>
    <w:rsid w:val="51AA6237"/>
    <w:rsid w:val="565C2231"/>
    <w:rsid w:val="57981941"/>
    <w:rsid w:val="5D515533"/>
    <w:rsid w:val="5E7C796E"/>
    <w:rsid w:val="69A17EE8"/>
    <w:rsid w:val="6D732BBC"/>
    <w:rsid w:val="76117E98"/>
    <w:rsid w:val="78A2488E"/>
    <w:rsid w:val="78F64CA3"/>
    <w:rsid w:val="7EBF2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9F6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rsid w:val="009F6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F67E8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A06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068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242</Words>
  <Characters>1383</Characters>
  <Application>Microsoft Office Word</Application>
  <DocSecurity>0</DocSecurity>
  <Lines>11</Lines>
  <Paragraphs>3</Paragraphs>
  <ScaleCrop>false</ScaleCrop>
  <Company>china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2018-04-12T02:07:00Z</cp:lastPrinted>
  <dcterms:created xsi:type="dcterms:W3CDTF">2018-04-13T01:09:00Z</dcterms:created>
  <dcterms:modified xsi:type="dcterms:W3CDTF">2018-04-13T01:35:00Z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